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1" w:rsidRDefault="00D50441" w:rsidP="00D50441">
      <w:pPr>
        <w:pStyle w:val="NoSpacing"/>
        <w:ind w:left="1080"/>
        <w:rPr>
          <w:rFonts w:ascii="Arial" w:hAnsi="Arial" w:cs="Arial"/>
          <w:lang w:val="fr-FR"/>
        </w:rPr>
      </w:pPr>
    </w:p>
    <w:p w:rsidR="00D50441" w:rsidRPr="00F906DB" w:rsidRDefault="00D50441" w:rsidP="00D50441">
      <w:pPr>
        <w:pStyle w:val="NoSpacing"/>
        <w:ind w:left="1080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Stimata Doamna, Stimat Domn,</w:t>
      </w:r>
    </w:p>
    <w:p w:rsidR="00D50441" w:rsidRPr="00F906DB" w:rsidRDefault="00D50441" w:rsidP="00D50441">
      <w:pPr>
        <w:pStyle w:val="NoSpacing"/>
        <w:ind w:left="1080"/>
        <w:rPr>
          <w:rFonts w:ascii="Arial" w:hAnsi="Arial" w:cs="Arial"/>
          <w:lang w:val="fr-FR"/>
        </w:rPr>
      </w:pPr>
    </w:p>
    <w:p w:rsidR="00D50441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33148B">
        <w:rPr>
          <w:rFonts w:ascii="Arial" w:hAnsi="Arial" w:cs="Arial"/>
        </w:rPr>
        <w:t>Unitatea Executivă pentru Finanţarea Învăţământului Superior şi Cercetării, Dezvoltării şi Inovării doreste să folosească o parte din fondurile alocate din Fonduri Structurale în cadrul proiectelor “</w:t>
      </w:r>
      <w:r w:rsidRPr="00F71674">
        <w:rPr>
          <w:rFonts w:ascii="Arial" w:hAnsi="Arial" w:cs="Arial"/>
          <w:b/>
        </w:rPr>
        <w:t xml:space="preserve">Performanta in cercetare, performanta in predare Calitate, Diversitate si Inovare in Universitatile din Romania” </w:t>
      </w:r>
      <w:r w:rsidRPr="00F71674">
        <w:rPr>
          <w:rFonts w:ascii="Arial" w:hAnsi="Arial" w:cs="Arial"/>
          <w:b/>
          <w:bCs/>
        </w:rPr>
        <w:t>POSDRU/114/1.2/S/123120</w:t>
      </w:r>
      <w:r w:rsidRPr="00F71674">
        <w:rPr>
          <w:rFonts w:ascii="Arial" w:hAnsi="Arial" w:cs="Arial"/>
          <w:b/>
        </w:rPr>
        <w:t>; “Pregatiti pentru a inova, pregatiti pentru a raspunde mai bine nevoilor locale. Calitate si diversitate a universitatilor din Romania”</w:t>
      </w:r>
      <w:r w:rsidRPr="00F71674">
        <w:rPr>
          <w:rFonts w:ascii="Arial" w:hAnsi="Arial" w:cs="Arial"/>
          <w:b/>
          <w:bCs/>
        </w:rPr>
        <w:t xml:space="preserve"> POSDRU/114/1.2/S/123199</w:t>
      </w:r>
      <w:r w:rsidRPr="00F71674">
        <w:rPr>
          <w:rFonts w:ascii="Arial" w:hAnsi="Arial" w:cs="Arial"/>
          <w:b/>
        </w:rPr>
        <w:t xml:space="preserve">  si “Asigurarea calitatii in invatamantul superior prin elaborarea si pilotarea metodologiilor de abilitare si auditare” </w:t>
      </w:r>
      <w:r w:rsidRPr="00F71674">
        <w:rPr>
          <w:rFonts w:ascii="Arial" w:hAnsi="Arial" w:cs="Arial"/>
          <w:b/>
          <w:bCs/>
        </w:rPr>
        <w:t>POSDRU/114/1.2/S/123268</w:t>
      </w:r>
      <w:r w:rsidRPr="0033148B">
        <w:rPr>
          <w:rFonts w:ascii="Arial" w:hAnsi="Arial" w:cs="Arial"/>
        </w:rPr>
        <w:t xml:space="preserve"> pentru achizitionarea </w:t>
      </w:r>
      <w:r>
        <w:rPr>
          <w:rFonts w:ascii="Arial" w:hAnsi="Arial" w:cs="Arial"/>
        </w:rPr>
        <w:t>de produse – tonere pentru fotocopiatoare.</w:t>
      </w:r>
    </w:p>
    <w:p w:rsidR="00D50441" w:rsidRPr="0033148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Cod CPV:</w:t>
      </w:r>
      <w:r>
        <w:rPr>
          <w:rFonts w:ascii="Arial" w:hAnsi="Arial" w:cs="Arial"/>
          <w:bCs/>
          <w:lang w:val="en-US"/>
        </w:rPr>
        <w:t>30125120-8 Toner pentru fotocopiatoare</w:t>
      </w:r>
      <w:r w:rsidRPr="0033148B">
        <w:rPr>
          <w:rFonts w:ascii="Arial" w:hAnsi="Arial" w:cs="Arial"/>
        </w:rPr>
        <w:t>.</w:t>
      </w: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În cele ce urmează sunteţi invitaţi să depuneţi oferta Dumneavoastră de preţ pentru furnizarea produs</w:t>
      </w:r>
      <w:r>
        <w:rPr>
          <w:rFonts w:ascii="Arial" w:hAnsi="Arial" w:cs="Arial"/>
        </w:rPr>
        <w:t xml:space="preserve">elor </w:t>
      </w:r>
      <w:r w:rsidRPr="00F906DB">
        <w:rPr>
          <w:rFonts w:ascii="Arial" w:hAnsi="Arial" w:cs="Arial"/>
        </w:rPr>
        <w:t>menţionate mai sus.</w:t>
      </w: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Procedura aplicată pentru atribuirea contractului de achiziţie publică: achiziţie directă.</w:t>
      </w:r>
    </w:p>
    <w:p w:rsidR="00D50441" w:rsidRPr="00F906DB" w:rsidRDefault="00D50441" w:rsidP="00D50441">
      <w:pPr>
        <w:spacing w:before="60" w:after="60"/>
        <w:ind w:left="1080" w:firstLine="720"/>
        <w:jc w:val="both"/>
        <w:rPr>
          <w:rFonts w:ascii="Arial" w:hAnsi="Arial" w:cs="Arial"/>
          <w:bCs/>
          <w:noProof/>
        </w:rPr>
      </w:pPr>
      <w:r w:rsidRPr="00F906DB">
        <w:rPr>
          <w:rFonts w:ascii="Arial" w:hAnsi="Arial" w:cs="Arial"/>
          <w:bCs/>
          <w:noProof/>
        </w:rPr>
        <w:t xml:space="preserve">Legislaţia aplicabilă: </w:t>
      </w:r>
    </w:p>
    <w:p w:rsidR="00D50441" w:rsidRPr="00F906DB" w:rsidRDefault="00D50441" w:rsidP="00D50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</w:rPr>
        <w:t>ORDONANŢA DE URGENŢĂ Nr. 34 din 19 aprilie 2006 privind atribuirea contractelor de achiziţie publică, a contractelor de concesiune de lucrări publice şi a contractelor de concesiune de servicii, cu modificările şi completările ulterioare.</w:t>
      </w:r>
    </w:p>
    <w:p w:rsidR="00D50441" w:rsidRPr="00F906DB" w:rsidRDefault="00D50441" w:rsidP="00D50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  <w:bCs/>
        </w:rPr>
        <w:t>HOTĂRÂREA nr. 925 din 19 iulie 2006</w:t>
      </w:r>
      <w:r w:rsidRPr="00F906DB">
        <w:rPr>
          <w:rFonts w:ascii="Arial" w:hAnsi="Arial" w:cs="Arial"/>
        </w:rPr>
        <w:t xml:space="preserve"> pentru aprobarea normelor de aplicare a prevederilor referitoare la atribuirea contractelor de achiziţie publica din Ordonanta de urgenta a Guvernului nr. 34/2006</w:t>
      </w:r>
    </w:p>
    <w:p w:rsidR="00D50441" w:rsidRPr="00F906DB" w:rsidRDefault="00D50441" w:rsidP="00D50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  <w:bCs/>
        </w:rPr>
        <w:t>LEGEA nr. 337 din 17 iulie 2006</w:t>
      </w:r>
      <w:r w:rsidRPr="00F906DB">
        <w:rPr>
          <w:rFonts w:ascii="Arial" w:hAnsi="Arial" w:cs="Arial"/>
        </w:rPr>
        <w:t xml:space="preserve"> pentru aprobarea Ordonanţei de urgenta a Guvernului nr. 34/2006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lang w:val="pt-BR"/>
        </w:rPr>
      </w:pPr>
      <w:r w:rsidRPr="00F906DB">
        <w:rPr>
          <w:rFonts w:ascii="Arial" w:hAnsi="Arial" w:cs="Arial"/>
        </w:rPr>
        <w:t>Oferta trebuie exprimată ca preţ unitar, în LEI</w:t>
      </w:r>
      <w:r>
        <w:rPr>
          <w:rFonts w:ascii="Arial" w:hAnsi="Arial" w:cs="Arial"/>
        </w:rPr>
        <w:t xml:space="preserve"> sau EURO</w:t>
      </w:r>
      <w:r w:rsidRPr="00F906DB">
        <w:rPr>
          <w:rFonts w:ascii="Arial" w:hAnsi="Arial" w:cs="Arial"/>
        </w:rPr>
        <w:t xml:space="preserve"> cu valoarea TVA exprimată separat şi va include toate costurile</w:t>
      </w:r>
      <w:r w:rsidRPr="00F906DB">
        <w:rPr>
          <w:rFonts w:ascii="Arial" w:hAnsi="Arial" w:cs="Arial"/>
          <w:bCs/>
          <w:lang w:val="pt-BR"/>
        </w:rPr>
        <w:t xml:space="preserve"> aferente </w:t>
      </w:r>
      <w:r>
        <w:rPr>
          <w:rFonts w:ascii="Arial" w:hAnsi="Arial" w:cs="Arial"/>
          <w:bCs/>
          <w:lang w:val="pt-BR"/>
        </w:rPr>
        <w:t xml:space="preserve">furnizarii produsului </w:t>
      </w:r>
      <w:r w:rsidRPr="00F906DB">
        <w:rPr>
          <w:rFonts w:ascii="Arial" w:hAnsi="Arial" w:cs="Arial"/>
          <w:bCs/>
          <w:lang w:val="pt-BR"/>
        </w:rPr>
        <w:t>desc</w:t>
      </w:r>
      <w:r>
        <w:rPr>
          <w:rFonts w:ascii="Arial" w:hAnsi="Arial" w:cs="Arial"/>
          <w:bCs/>
          <w:lang w:val="pt-BR"/>
        </w:rPr>
        <w:t>ris</w:t>
      </w:r>
      <w:r w:rsidRPr="00F906DB">
        <w:rPr>
          <w:rFonts w:ascii="Arial" w:hAnsi="Arial" w:cs="Arial"/>
          <w:lang w:val="pt-BR"/>
        </w:rPr>
        <w:t xml:space="preserve">. </w:t>
      </w:r>
      <w:r w:rsidRPr="00F906DB">
        <w:rPr>
          <w:rFonts w:ascii="Arial" w:hAnsi="Arial" w:cs="Arial"/>
        </w:rPr>
        <w:t>Ofertele vor fi evaluate pentru pretul total ofertat, fara TVA, iar contractul va fi acordat firmei care oferă cel mai mic preţ total ofertat, fara TVA. Ofertanţii pot depune o singură ofertă.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</w:p>
    <w:p w:rsidR="00D50441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Se acceptă oferte prin poştă, curier, e-mail sau fax, urmând a prezenta oferta în original la sediul UEFISCDI pana la data limita de de</w:t>
      </w:r>
      <w:r>
        <w:rPr>
          <w:rFonts w:ascii="Arial" w:hAnsi="Arial" w:cs="Arial"/>
        </w:rPr>
        <w:t>schidere a ofertelor, respectiv 23 noiembrie 2012 .</w:t>
      </w:r>
    </w:p>
    <w:p w:rsidR="00D50441" w:rsidRDefault="00D50441" w:rsidP="00D50441">
      <w:pPr>
        <w:pStyle w:val="ListParagraph"/>
        <w:rPr>
          <w:rFonts w:ascii="Arial" w:hAnsi="Arial" w:cs="Arial"/>
        </w:rPr>
      </w:pP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Oferta Dumneavoastră trebuie să respecte formatul de mai jos şi va fi adresată şi trimisă la: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 xml:space="preserve">Unitatea Executivă pentru Finanţarea Învăţământului Superior a Cercetării, Dezvoltarii si Inovarii 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În atenţia: Gabriela POPA – Responsabil Achiziţii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Adresa/Locatia de Implementare a proiectelor: Calea Plevnei, nr. 3, Bucureşti, România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Tel. 021/307.19.86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Fax: 021/307.19.19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lang w:val="en-US"/>
        </w:rPr>
      </w:pPr>
      <w:r w:rsidRPr="00F906DB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office@uefiscdi.ro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 xml:space="preserve">Se va lua în considerare oferta pentru toate elementele solicitate. </w:t>
      </w:r>
      <w:r w:rsidRPr="00F906DB">
        <w:rPr>
          <w:rFonts w:ascii="Arial" w:hAnsi="Arial" w:cs="Arial"/>
          <w:noProof/>
        </w:rPr>
        <w:t>Ofertele adecvate din punct de vedere al specificaţiilor tehnice vor fi evaluate prin compararea preţurilor. Contractul se va acorda firmei care oferă cel mai mic preţ evaluat şi care îndeplineşte</w:t>
      </w:r>
      <w:r>
        <w:rPr>
          <w:rFonts w:ascii="Arial" w:hAnsi="Arial" w:cs="Arial"/>
          <w:noProof/>
        </w:rPr>
        <w:t xml:space="preserve"> cerintele minime</w:t>
      </w:r>
      <w:r w:rsidRPr="00F906DB">
        <w:rPr>
          <w:rFonts w:ascii="Arial" w:hAnsi="Arial" w:cs="Arial"/>
          <w:noProof/>
        </w:rPr>
        <w:t xml:space="preserve">. Cerintele minime prezentate, trebuiesc îndeplinite in totalitate de către ofertant în vederea calificării ofertei sale. </w:t>
      </w:r>
      <w:r w:rsidRPr="00F906DB">
        <w:rPr>
          <w:rFonts w:ascii="Arial" w:hAnsi="Arial" w:cs="Arial"/>
        </w:rPr>
        <w:t>Ofertele incomplete sunt considerate neconforme.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noProof/>
        </w:rPr>
      </w:pP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Oferta trebuie să fie valabilă timp de minim 30 zile de la data limită pentru depunerea ofertelor si va fi insotita de o copie „conform cu originalul” al Certificatului de Inregistrare Fiscala eliberat de Oficiul Registrului Comertului.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</w:rPr>
        <w:lastRenderedPageBreak/>
        <w:t xml:space="preserve">Data limită pentru depunerea ofertelor la </w:t>
      </w:r>
      <w:r>
        <w:rPr>
          <w:rFonts w:ascii="Arial" w:hAnsi="Arial" w:cs="Arial"/>
        </w:rPr>
        <w:t>adresa menţionată la aliniatul 6</w:t>
      </w:r>
      <w:r w:rsidRPr="00F906DB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>23 noiembrie</w:t>
      </w:r>
      <w:r w:rsidRPr="00F906DB">
        <w:rPr>
          <w:rFonts w:ascii="Arial" w:hAnsi="Arial" w:cs="Arial"/>
        </w:rPr>
        <w:t xml:space="preserve"> 2012</w:t>
      </w:r>
      <w:r w:rsidRPr="00F906DB">
        <w:rPr>
          <w:rFonts w:ascii="Arial" w:hAnsi="Arial" w:cs="Arial"/>
          <w:b/>
        </w:rPr>
        <w:t>, ora 10.00 A.M</w:t>
      </w:r>
      <w:r w:rsidRPr="00F906DB">
        <w:rPr>
          <w:rFonts w:ascii="Arial" w:hAnsi="Arial" w:cs="Arial"/>
        </w:rPr>
        <w:t xml:space="preserve">. </w:t>
      </w:r>
      <w:r w:rsidRPr="00F906DB">
        <w:rPr>
          <w:rFonts w:ascii="Arial" w:hAnsi="Arial" w:cs="Arial"/>
          <w:noProof/>
        </w:rPr>
        <w:t>Data limită pentru solicitarea clarificărilor: cu 1 zi înainte de data limită de depunere a ofertelor.</w:t>
      </w:r>
    </w:p>
    <w:p w:rsidR="00D50441" w:rsidRPr="00F906DB" w:rsidRDefault="00D50441" w:rsidP="00D50441">
      <w:pPr>
        <w:pStyle w:val="ListParagraph"/>
        <w:ind w:left="1080"/>
        <w:rPr>
          <w:rFonts w:ascii="Arial" w:hAnsi="Arial" w:cs="Arial"/>
          <w:noProof/>
          <w:sz w:val="22"/>
          <w:szCs w:val="22"/>
        </w:rPr>
      </w:pPr>
    </w:p>
    <w:p w:rsidR="00D50441" w:rsidRPr="00F906DB" w:rsidRDefault="00D50441" w:rsidP="00D50441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  <w:noProof/>
        </w:rPr>
        <w:t>Ofertanții vor depune odată cu oferta și declarațiile anexate: Formularele 1– 2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noProof/>
        </w:rPr>
      </w:pPr>
    </w:p>
    <w:p w:rsidR="00D50441" w:rsidRPr="00F906DB" w:rsidRDefault="00D50441" w:rsidP="00D50441">
      <w:pPr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</w:rPr>
        <w:t xml:space="preserve">Contractul/Comanda se va încheia până la data de </w:t>
      </w:r>
      <w:r>
        <w:rPr>
          <w:rFonts w:ascii="Arial" w:hAnsi="Arial" w:cs="Arial"/>
        </w:rPr>
        <w:t xml:space="preserve">30 noiembrie </w:t>
      </w:r>
      <w:r w:rsidRPr="00F906DB">
        <w:rPr>
          <w:rFonts w:ascii="Arial" w:hAnsi="Arial" w:cs="Arial"/>
        </w:rPr>
        <w:t>2012</w:t>
      </w:r>
      <w:r w:rsidRPr="00F906DB">
        <w:rPr>
          <w:rFonts w:ascii="Arial" w:hAnsi="Arial" w:cs="Arial"/>
          <w:lang w:val="it-IT"/>
        </w:rPr>
        <w:t xml:space="preserve">. </w:t>
      </w:r>
      <w:r w:rsidRPr="00F906DB">
        <w:rPr>
          <w:rFonts w:ascii="Arial" w:hAnsi="Arial" w:cs="Arial"/>
          <w:iCs/>
          <w:lang w:val="it-IT"/>
        </w:rPr>
        <w:t>Valoarea maximă a produs</w:t>
      </w:r>
      <w:r>
        <w:rPr>
          <w:rFonts w:ascii="Arial" w:hAnsi="Arial" w:cs="Arial"/>
          <w:iCs/>
          <w:lang w:val="it-IT"/>
        </w:rPr>
        <w:t>elor</w:t>
      </w:r>
      <w:r w:rsidRPr="00F906DB">
        <w:rPr>
          <w:rFonts w:ascii="Arial" w:hAnsi="Arial" w:cs="Arial"/>
          <w:iCs/>
          <w:lang w:val="it-IT"/>
        </w:rPr>
        <w:t xml:space="preserve"> incluse în contract/comanda nu</w:t>
      </w:r>
      <w:r>
        <w:rPr>
          <w:rFonts w:ascii="Arial" w:hAnsi="Arial" w:cs="Arial"/>
          <w:iCs/>
          <w:lang w:val="it-IT"/>
        </w:rPr>
        <w:t xml:space="preserve"> va putea depăşi echivalentul a </w:t>
      </w:r>
      <w:r w:rsidRPr="00CB4A8D">
        <w:rPr>
          <w:rFonts w:ascii="Arial" w:hAnsi="Arial" w:cs="Arial"/>
          <w:iCs/>
          <w:lang w:val="it-IT"/>
        </w:rPr>
        <w:t xml:space="preserve">5520 </w:t>
      </w:r>
      <w:r w:rsidRPr="00F906DB">
        <w:rPr>
          <w:rFonts w:ascii="Arial" w:hAnsi="Arial" w:cs="Arial"/>
          <w:iCs/>
          <w:lang w:val="it-IT"/>
        </w:rPr>
        <w:t>lei</w:t>
      </w:r>
      <w:r>
        <w:rPr>
          <w:rFonts w:ascii="Arial" w:hAnsi="Arial" w:cs="Arial"/>
          <w:iCs/>
          <w:lang w:val="it-IT"/>
        </w:rPr>
        <w:t xml:space="preserve"> </w:t>
      </w:r>
      <w:r w:rsidRPr="00F906DB">
        <w:rPr>
          <w:rFonts w:ascii="Arial" w:hAnsi="Arial" w:cs="Arial"/>
          <w:iCs/>
          <w:lang w:val="it-IT"/>
        </w:rPr>
        <w:t xml:space="preserve">fără TVA. </w:t>
      </w:r>
      <w:r w:rsidRPr="00F906DB">
        <w:rPr>
          <w:rFonts w:ascii="Arial" w:hAnsi="Arial" w:cs="Arial"/>
          <w:noProof/>
        </w:rPr>
        <w:t xml:space="preserve">Plata se va efectua cu ordin de plată, dupa furnizarea produselor, în baza facturii emise de Prestator. </w:t>
      </w:r>
    </w:p>
    <w:p w:rsidR="00D50441" w:rsidRPr="00F906DB" w:rsidRDefault="00D50441" w:rsidP="00D50441">
      <w:pPr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  <w:noProof/>
        </w:rPr>
        <w:t>Toate documentele ofertei vor fi completate, ștampilate și semnate de reprezentantul legal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noProof/>
        </w:rPr>
      </w:pP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Responsabil Achiziţii</w:t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  <w:t>Intocmit,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Gabriela Popa</w:t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  <w:t>Anca Mustata</w:t>
      </w:r>
    </w:p>
    <w:p w:rsidR="00D50441" w:rsidRPr="00F906DB" w:rsidRDefault="00D50441" w:rsidP="00D50441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rPr>
          <w:rFonts w:ascii="Arial" w:hAnsi="Arial" w:cs="Arial"/>
        </w:rPr>
      </w:pPr>
    </w:p>
    <w:p w:rsidR="00D50441" w:rsidRPr="00BB41E8" w:rsidRDefault="00D50441" w:rsidP="00D50441">
      <w:pPr>
        <w:ind w:left="1080"/>
        <w:jc w:val="center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lastRenderedPageBreak/>
        <w:t>CAIET DE SARCINI</w:t>
      </w:r>
    </w:p>
    <w:p w:rsidR="00D50441" w:rsidRDefault="00D50441" w:rsidP="00D5044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D50441" w:rsidRPr="00BB41E8" w:rsidRDefault="00D50441" w:rsidP="00D504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DESCRIEREA PRODUSELOR</w:t>
      </w:r>
    </w:p>
    <w:tbl>
      <w:tblPr>
        <w:tblpPr w:leftFromText="180" w:rightFromText="180" w:vertAnchor="page" w:horzAnchor="margin" w:tblpXSpec="center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50"/>
        <w:gridCol w:w="2610"/>
      </w:tblGrid>
      <w:tr w:rsidR="00D50441" w:rsidRPr="00BB41E8" w:rsidTr="0011421A">
        <w:tc>
          <w:tcPr>
            <w:tcW w:w="540" w:type="dxa"/>
          </w:tcPr>
          <w:p w:rsidR="00D50441" w:rsidRPr="00BB41E8" w:rsidRDefault="00D50441" w:rsidP="0011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Nrcrt</w:t>
            </w:r>
          </w:p>
        </w:tc>
        <w:tc>
          <w:tcPr>
            <w:tcW w:w="5850" w:type="dxa"/>
          </w:tcPr>
          <w:p w:rsidR="00D50441" w:rsidRPr="00BB41E8" w:rsidRDefault="00D50441" w:rsidP="0011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Denumire produs</w:t>
            </w:r>
          </w:p>
        </w:tc>
        <w:tc>
          <w:tcPr>
            <w:tcW w:w="2610" w:type="dxa"/>
          </w:tcPr>
          <w:p w:rsidR="00D50441" w:rsidRPr="00BB41E8" w:rsidRDefault="00D50441" w:rsidP="0011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Cant</w:t>
            </w:r>
          </w:p>
        </w:tc>
      </w:tr>
      <w:tr w:rsidR="00D50441" w:rsidRPr="00BB41E8" w:rsidTr="0011421A">
        <w:tc>
          <w:tcPr>
            <w:tcW w:w="540" w:type="dxa"/>
          </w:tcPr>
          <w:p w:rsidR="00D50441" w:rsidRPr="00BB41E8" w:rsidRDefault="00D50441" w:rsidP="0011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850" w:type="dxa"/>
          </w:tcPr>
          <w:p w:rsidR="00D50441" w:rsidRPr="00BB41E8" w:rsidRDefault="00D50441" w:rsidP="0011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C-EXV 36 Toner IR ADV 6055/6065/6075</w:t>
            </w:r>
          </w:p>
        </w:tc>
        <w:tc>
          <w:tcPr>
            <w:tcW w:w="2610" w:type="dxa"/>
          </w:tcPr>
          <w:p w:rsidR="00D50441" w:rsidRPr="00BB41E8" w:rsidRDefault="00D50441" w:rsidP="0011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12</w:t>
            </w:r>
          </w:p>
        </w:tc>
      </w:tr>
    </w:tbl>
    <w:p w:rsidR="00D50441" w:rsidRPr="00BB41E8" w:rsidRDefault="00D50441" w:rsidP="00D50441">
      <w:pPr>
        <w:ind w:left="1080"/>
        <w:rPr>
          <w:rFonts w:ascii="Arial" w:hAnsi="Arial" w:cs="Arial"/>
        </w:rPr>
      </w:pPr>
    </w:p>
    <w:p w:rsidR="00D50441" w:rsidRPr="00BB41E8" w:rsidRDefault="00D50441" w:rsidP="00D50441">
      <w:pPr>
        <w:ind w:left="1080"/>
        <w:rPr>
          <w:rFonts w:ascii="Arial" w:hAnsi="Arial" w:cs="Arial"/>
        </w:rPr>
      </w:pPr>
    </w:p>
    <w:p w:rsidR="00D50441" w:rsidRPr="00BB41E8" w:rsidRDefault="00D50441" w:rsidP="00D5044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Observatii: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Specificatiile tehnice care indica o anumita origine, sursa, productie, un procedeu special, o marca de fabrica sau de comert, un brevet de inventie, o licenta de fabricatie, sunt mentionate doar pentru identificarea cu usurinta a tipului de produs si NU au ca efect favorizarea sau eliminarea anumitor operatori economici sau a anumitor produse.</w:t>
      </w:r>
    </w:p>
    <w:p w:rsidR="00D50441" w:rsidRPr="00BB41E8" w:rsidRDefault="00D50441" w:rsidP="00D50441">
      <w:pPr>
        <w:ind w:left="708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Aceste specificatii vor fi considerate ca avand mentiunea de &lt;&lt;sau echivalent&gt;&gt; si vor fi considerate specificatii minimale din punct de vedere al performantei, indiferent de marca sau producator.</w:t>
      </w:r>
    </w:p>
    <w:p w:rsidR="00D50441" w:rsidRPr="00BB41E8" w:rsidRDefault="00D50441" w:rsidP="00D5044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CALITATEA PRODUSELOR</w:t>
      </w:r>
    </w:p>
    <w:p w:rsidR="00D50441" w:rsidRPr="00BB41E8" w:rsidRDefault="00D50441" w:rsidP="00D50441">
      <w:pPr>
        <w:pStyle w:val="DefaultText1"/>
        <w:ind w:left="708" w:firstLine="12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Furnizorul are obligaţia de a garanta ca produsele furnizate sunt 100% noi, originale</w:t>
      </w:r>
      <w:r w:rsidRPr="00BB41E8">
        <w:rPr>
          <w:rFonts w:ascii="Arial" w:hAnsi="Arial" w:cs="Arial"/>
          <w:b/>
          <w:sz w:val="22"/>
          <w:szCs w:val="22"/>
        </w:rPr>
        <w:t xml:space="preserve"> </w:t>
      </w:r>
      <w:r w:rsidRPr="00BB41E8">
        <w:rPr>
          <w:rFonts w:ascii="Arial" w:hAnsi="Arial" w:cs="Arial"/>
          <w:sz w:val="22"/>
          <w:szCs w:val="22"/>
        </w:rPr>
        <w:t>sau echivalente</w:t>
      </w:r>
      <w:r w:rsidRPr="00BB41E8">
        <w:rPr>
          <w:rFonts w:ascii="Arial" w:hAnsi="Arial" w:cs="Arial"/>
          <w:b/>
          <w:sz w:val="22"/>
          <w:szCs w:val="22"/>
        </w:rPr>
        <w:t>,</w:t>
      </w:r>
      <w:r w:rsidRPr="00BB41E8">
        <w:rPr>
          <w:rFonts w:ascii="Arial" w:hAnsi="Arial" w:cs="Arial"/>
          <w:sz w:val="22"/>
          <w:szCs w:val="22"/>
        </w:rPr>
        <w:t xml:space="preserve"> nefolosite si respecta condiţiile tehnice specificate pentru fiecare produs în parte.</w:t>
      </w:r>
    </w:p>
    <w:p w:rsidR="00D50441" w:rsidRPr="00BB41E8" w:rsidRDefault="00D50441" w:rsidP="00D50441">
      <w:pPr>
        <w:pStyle w:val="DefaultText1"/>
        <w:ind w:firstLine="720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Achizitorul accepta si consumabile echivalente, cu urmatoarele precizari:</w:t>
      </w:r>
    </w:p>
    <w:p w:rsidR="00D50441" w:rsidRPr="00BB41E8" w:rsidRDefault="00D50441" w:rsidP="00D50441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Produsele sa fie noi, nereincarcate, neremanufacturate si care sa nu contina parti componete ale produselor originale (se solicita: declaratie pe propria raspundere a producatorului consumabilului ofertat ca produsele oferite sunt noi, nereincarcate, neremanufacturate si nu au fost folosite in procesul de fabricatie parti componente ale unor cartuse originale – OEM)</w:t>
      </w:r>
    </w:p>
    <w:p w:rsidR="00D50441" w:rsidRPr="00BB41E8" w:rsidRDefault="00D50441" w:rsidP="00D50441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Numarul de pagini printate sa fie exprimate conform standardelor folosite de catre producatorul imprimantei/cartuselor OEM. (se solicita dovada echivalentei numarului de pagini printate, conform standardului ISO IEC 19752 sau echivalent).</w:t>
      </w:r>
    </w:p>
    <w:p w:rsidR="00D50441" w:rsidRPr="00BB41E8" w:rsidRDefault="00D50441" w:rsidP="00D50441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 xml:space="preserve">La produsele echivalente se solicita autorizatie de la producator si documente din care sa rezulte ca produsul echivalent este realizat conform licentei producatorului. </w:t>
      </w:r>
    </w:p>
    <w:p w:rsidR="00D50441" w:rsidRPr="00BB41E8" w:rsidRDefault="00D50441" w:rsidP="00D50441">
      <w:pPr>
        <w:pStyle w:val="DefaultText1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Nu se acceptă cartuşe reîncarcate, reciclate sau remanufacturate.</w:t>
      </w:r>
    </w:p>
    <w:p w:rsidR="00D50441" w:rsidRPr="00BB41E8" w:rsidRDefault="00D50441" w:rsidP="00D50441">
      <w:pPr>
        <w:pStyle w:val="DefaultText1"/>
        <w:ind w:left="720"/>
        <w:jc w:val="both"/>
        <w:rPr>
          <w:rFonts w:ascii="Arial" w:hAnsi="Arial" w:cs="Arial"/>
          <w:sz w:val="22"/>
          <w:szCs w:val="22"/>
        </w:rPr>
      </w:pPr>
    </w:p>
    <w:p w:rsidR="00D50441" w:rsidRPr="00BB41E8" w:rsidRDefault="00D50441" w:rsidP="00D50441">
      <w:pPr>
        <w:pStyle w:val="DefaultText1"/>
        <w:ind w:left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De asemenea, furnizorul are obligaţia de a garanta că nici unul dintre produsele furnizate prin contract nu va avea nici un defect de execuţie sau de material. Pe ambalajul produsului va exista holograma producătorului.</w:t>
      </w:r>
    </w:p>
    <w:p w:rsidR="00D50441" w:rsidRPr="00BB41E8" w:rsidRDefault="00D50441" w:rsidP="00D50441">
      <w:pPr>
        <w:pStyle w:val="DefaultText1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Produsele trebuie să fie în ambalaje originale sigilate. Ambalajul trebuie să arate bine şi să  denote că modul de păstrare al acestuia a fost la o temperatura şi o umiditate normală.</w:t>
      </w:r>
    </w:p>
    <w:p w:rsidR="00D50441" w:rsidRPr="00BB41E8" w:rsidRDefault="00D50441" w:rsidP="00D50441">
      <w:pPr>
        <w:pStyle w:val="DefaultText1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Pentru fiecare produs se vor prezenta documente privind producătorul acestuia.</w:t>
      </w:r>
    </w:p>
    <w:p w:rsidR="00D50441" w:rsidRPr="00BB41E8" w:rsidRDefault="00D50441" w:rsidP="00D50441">
      <w:pPr>
        <w:pStyle w:val="DefaultText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Termenul de valabilitate pentru toate produsele va fi de minim 12 luni.</w:t>
      </w:r>
    </w:p>
    <w:p w:rsidR="00D50441" w:rsidRPr="00BB41E8" w:rsidRDefault="00D50441" w:rsidP="00D50441">
      <w:pPr>
        <w:pStyle w:val="DefaultText1"/>
        <w:ind w:left="720"/>
        <w:jc w:val="both"/>
        <w:rPr>
          <w:rFonts w:ascii="Arial" w:hAnsi="Arial" w:cs="Arial"/>
          <w:sz w:val="22"/>
          <w:szCs w:val="22"/>
        </w:rPr>
      </w:pPr>
    </w:p>
    <w:p w:rsidR="00D50441" w:rsidRPr="00BB41E8" w:rsidRDefault="00D50441" w:rsidP="00D5044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41E8">
        <w:rPr>
          <w:rFonts w:ascii="Arial" w:hAnsi="Arial" w:cs="Arial"/>
          <w:b/>
          <w:bCs/>
        </w:rPr>
        <w:t>CONDIŢII IMPUSE DE ACHIZITOR</w:t>
      </w:r>
    </w:p>
    <w:p w:rsidR="00D50441" w:rsidRPr="00BB41E8" w:rsidRDefault="00D50441" w:rsidP="00D50441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D50441" w:rsidRPr="00BB41E8" w:rsidRDefault="00D50441" w:rsidP="00D5044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Produsele trebuie sa fie originale sau echivalente, prin consumabile originale sau echivalente intelegem consumabile care poarta marca producatorului aparatului.</w:t>
      </w:r>
    </w:p>
    <w:p w:rsidR="00D50441" w:rsidRPr="00BB41E8" w:rsidRDefault="00D50441" w:rsidP="00D5044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Nu se accepta oferte incomplete.</w:t>
      </w:r>
    </w:p>
    <w:p w:rsidR="00D50441" w:rsidRPr="00BB41E8" w:rsidRDefault="00D50441" w:rsidP="00D50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1E8">
        <w:rPr>
          <w:rFonts w:ascii="Arial" w:hAnsi="Arial" w:cs="Arial"/>
        </w:rPr>
        <w:t>Beneficiarul nu acorda avans.</w:t>
      </w:r>
    </w:p>
    <w:p w:rsidR="00D50441" w:rsidRPr="00BB41E8" w:rsidRDefault="00D50441" w:rsidP="00D50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cazul in care produsele nu corespund din punct de vedere al caracteristicilor minime obligatorii prezentate in Caietul de sarcini, furnizorul are obligaţia de a înlocui produsul în perioada convenită, fără costuri suplimentare pentru achizitor, conform documentaţiei pentru ofertanti.</w:t>
      </w:r>
    </w:p>
    <w:p w:rsidR="00D50441" w:rsidRPr="00BB41E8" w:rsidRDefault="00D50441" w:rsidP="00D504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1E8">
        <w:rPr>
          <w:rFonts w:ascii="Arial" w:hAnsi="Arial" w:cs="Arial"/>
        </w:rPr>
        <w:lastRenderedPageBreak/>
        <w:t>Furnizorul va suporta toate cheltuielile cu transportul produselor ce fac obiectul achizitiei prezente.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TERMEN DE LIVRARE</w:t>
      </w:r>
      <w:r w:rsidRPr="00BB41E8">
        <w:rPr>
          <w:rFonts w:ascii="Arial" w:hAnsi="Arial" w:cs="Arial"/>
        </w:rPr>
        <w:t xml:space="preserve">: maxim </w:t>
      </w:r>
      <w:r>
        <w:rPr>
          <w:rFonts w:ascii="Arial" w:hAnsi="Arial" w:cs="Arial"/>
        </w:rPr>
        <w:t>30</w:t>
      </w:r>
      <w:r w:rsidRPr="00BB41E8">
        <w:rPr>
          <w:rFonts w:ascii="Arial" w:hAnsi="Arial" w:cs="Arial"/>
        </w:rPr>
        <w:t xml:space="preserve"> zile de la data semnarii contractului de ambele parti.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Nerespectarea termenului de livrare asumat prin propunerea tehnica poate conduce la rezilierea contractului unilateral de catre Achizitor, fara alte obligatii fata de Furnizor.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TRANSPORT</w:t>
      </w:r>
      <w:r w:rsidRPr="00BB41E8">
        <w:rPr>
          <w:rFonts w:ascii="Arial" w:hAnsi="Arial" w:cs="Arial"/>
        </w:rPr>
        <w:t>: Transportul este gratuit, iar produsele vor fi ambalate astfel incat sa se evite deteriorarea atat in timpul transportarii cat si al depozitarii.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Produsele vor fi transportate de catre furnizor in incaperile indicate de catre reprezentantul achizitorului, la sediul indicat de acesta prin contractul de furnizare.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B41E8">
        <w:rPr>
          <w:rFonts w:ascii="Arial" w:hAnsi="Arial" w:cs="Arial"/>
        </w:rPr>
        <w:t xml:space="preserve">Transportul pana in aceste incaperi cade in sarcina furnizorului in acest sens. 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CONDITII DE CALITATE, VERIFICARI CALITATIVE</w:t>
      </w:r>
    </w:p>
    <w:p w:rsidR="00D50441" w:rsidRPr="00BB41E8" w:rsidRDefault="00D50441" w:rsidP="00D50441">
      <w:pPr>
        <w:pStyle w:val="DefaultText"/>
        <w:ind w:left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Furnizorul va asigura livrarea produselor cu promptitudine si in conditii corespunzatoare, livrarea fiind insotita de certificat de calitate a produselor. Nu se vor accepta la receptie produse al caror ambalaj este deteriorat, care au suferit modificari de forma sau continut sau care prezinta aspect neconform cu inscriptionarile de pe produs.</w:t>
      </w:r>
    </w:p>
    <w:p w:rsidR="00D50441" w:rsidRDefault="00D50441" w:rsidP="00D50441">
      <w:pPr>
        <w:pStyle w:val="DefaultText"/>
        <w:ind w:firstLine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Toate produsele vor fi prezentate in ambalaje originale ale producatorului acestora.</w:t>
      </w:r>
    </w:p>
    <w:p w:rsidR="00D50441" w:rsidRPr="00BB41E8" w:rsidRDefault="00D50441" w:rsidP="00D50441">
      <w:pPr>
        <w:pStyle w:val="DefaultText"/>
        <w:ind w:firstLine="708"/>
        <w:jc w:val="both"/>
        <w:rPr>
          <w:rFonts w:ascii="Arial" w:hAnsi="Arial" w:cs="Arial"/>
          <w:sz w:val="22"/>
          <w:szCs w:val="22"/>
        </w:rPr>
      </w:pP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Constatarea calitatii produselor achizitionate se face de responsabilii desemnati de catre achizitor.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Calitatea produselor se verifica la livrarea produselor.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urma verificarilor calitative si cantitative, achizitorul si furnizorul vor semna un proces verbal de receptie in care vor fi consemnate constatarile comisiei de receptie desemnata de achizitor.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Caracteristicile tehnice prezentate in caietul de sarcini sunt minime si obligatorii.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Se vor oferta toate produsele solicitate</w:t>
      </w:r>
      <w:r w:rsidRPr="00BB41E8">
        <w:rPr>
          <w:rFonts w:ascii="Arial" w:hAnsi="Arial" w:cs="Arial"/>
        </w:rPr>
        <w:t>.</w:t>
      </w:r>
    </w:p>
    <w:p w:rsidR="00D50441" w:rsidRPr="00BB41E8" w:rsidRDefault="00D50441" w:rsidP="00D50441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situatia in care nu vor fi ofertate toate produsele sau daca propunerile tehnice nu indeplinesc conditiile tehnice mai sus prezentate vor fi considerate neconforme si respinse.</w:t>
      </w:r>
    </w:p>
    <w:p w:rsidR="00D50441" w:rsidRDefault="00D50441" w:rsidP="00D50441">
      <w:pPr>
        <w:ind w:left="708"/>
        <w:rPr>
          <w:rFonts w:ascii="Arial" w:hAnsi="Arial" w:cs="Arial"/>
        </w:rPr>
      </w:pPr>
      <w:r w:rsidRPr="00BB41E8">
        <w:rPr>
          <w:rFonts w:ascii="Arial" w:hAnsi="Arial" w:cs="Arial"/>
        </w:rPr>
        <w:t xml:space="preserve">Plata se va efectua baza facturii fiscale.in termen de </w:t>
      </w:r>
      <w:r>
        <w:rPr>
          <w:rFonts w:ascii="Arial" w:hAnsi="Arial" w:cs="Arial"/>
        </w:rPr>
        <w:t>3</w:t>
      </w:r>
      <w:r w:rsidRPr="00BB41E8">
        <w:rPr>
          <w:rFonts w:ascii="Arial" w:hAnsi="Arial" w:cs="Arial"/>
        </w:rPr>
        <w:t>0 zile de la incheierea procesului verbal de receptie si semnarea acestuia de catre beneficiar si furnizor, pe baza facturii fiscale.</w:t>
      </w: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rPr>
          <w:rFonts w:ascii="Arial" w:hAnsi="Arial" w:cs="Arial"/>
        </w:rPr>
      </w:pPr>
    </w:p>
    <w:p w:rsidR="00D50441" w:rsidRDefault="00D50441" w:rsidP="00D50441">
      <w:pPr>
        <w:rPr>
          <w:rFonts w:ascii="Arial" w:hAnsi="Arial" w:cs="Arial"/>
        </w:rPr>
      </w:pPr>
    </w:p>
    <w:p w:rsidR="00D50441" w:rsidRDefault="00D50441" w:rsidP="00D50441">
      <w:pPr>
        <w:rPr>
          <w:rFonts w:ascii="Arial" w:hAnsi="Arial" w:cs="Arial"/>
        </w:rPr>
      </w:pPr>
    </w:p>
    <w:p w:rsidR="00D50441" w:rsidRPr="00F906DB" w:rsidRDefault="00D50441" w:rsidP="00D50441">
      <w:pPr>
        <w:rPr>
          <w:rFonts w:ascii="Arial" w:hAnsi="Arial" w:cs="Arial"/>
        </w:rPr>
      </w:pPr>
    </w:p>
    <w:p w:rsidR="00D50441" w:rsidRPr="00F906DB" w:rsidRDefault="00D50441" w:rsidP="00D50441">
      <w:pPr>
        <w:ind w:left="372" w:firstLine="708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lastRenderedPageBreak/>
        <w:t>FORMULAR 1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Operator economic,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b/>
        </w:rPr>
      </w:pPr>
    </w:p>
    <w:p w:rsidR="00D50441" w:rsidRPr="00F906DB" w:rsidRDefault="00D50441" w:rsidP="00D50441">
      <w:pPr>
        <w:ind w:left="1080"/>
        <w:jc w:val="center"/>
        <w:rPr>
          <w:rFonts w:ascii="Arial" w:hAnsi="Arial" w:cs="Arial"/>
          <w:b/>
          <w:color w:val="000000"/>
        </w:rPr>
      </w:pPr>
      <w:r w:rsidRPr="00F906DB">
        <w:rPr>
          <w:rFonts w:ascii="Arial" w:hAnsi="Arial" w:cs="Arial"/>
          <w:b/>
          <w:color w:val="000000"/>
        </w:rPr>
        <w:t>DECLARATIE</w:t>
      </w:r>
    </w:p>
    <w:p w:rsidR="00D50441" w:rsidRPr="00F906DB" w:rsidRDefault="00D50441" w:rsidP="00D50441">
      <w:pPr>
        <w:ind w:left="1080"/>
        <w:jc w:val="center"/>
        <w:rPr>
          <w:rFonts w:ascii="Arial" w:hAnsi="Arial" w:cs="Arial"/>
          <w:color w:val="000000"/>
        </w:rPr>
      </w:pPr>
      <w:r w:rsidRPr="00F906DB">
        <w:rPr>
          <w:rFonts w:ascii="Arial" w:hAnsi="Arial" w:cs="Arial"/>
          <w:color w:val="000000"/>
        </w:rPr>
        <w:t>privind neincadrarea in situatiile prevazute la art. 180 si 181 din</w:t>
      </w:r>
    </w:p>
    <w:p w:rsidR="00D50441" w:rsidRPr="00F906DB" w:rsidRDefault="00D50441" w:rsidP="00D50441">
      <w:pPr>
        <w:ind w:left="1080"/>
        <w:jc w:val="center"/>
        <w:rPr>
          <w:rFonts w:ascii="Arial" w:hAnsi="Arial" w:cs="Arial"/>
          <w:color w:val="000000"/>
          <w:lang w:val="fr-FR"/>
        </w:rPr>
      </w:pPr>
      <w:r w:rsidRPr="00F906DB">
        <w:rPr>
          <w:rFonts w:ascii="Arial" w:hAnsi="Arial" w:cs="Arial"/>
          <w:color w:val="000000"/>
          <w:lang w:val="fr-FR"/>
        </w:rPr>
        <w:t>Ordonanta de urgenta a Guvernului nr. 34/2006, cu modificarile si completarile ulterioare</w:t>
      </w:r>
    </w:p>
    <w:p w:rsidR="00D50441" w:rsidRPr="00F906DB" w:rsidRDefault="00D50441" w:rsidP="00D50441">
      <w:pPr>
        <w:ind w:left="1080"/>
        <w:rPr>
          <w:rFonts w:ascii="Arial" w:hAnsi="Arial" w:cs="Arial"/>
          <w:color w:val="000000"/>
          <w:lang w:val="fr-FR"/>
        </w:rPr>
      </w:pPr>
    </w:p>
    <w:p w:rsidR="00D50441" w:rsidRPr="00F906DB" w:rsidRDefault="00D50441" w:rsidP="00D50441">
      <w:pPr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1. </w:t>
      </w:r>
      <w:r w:rsidRPr="00F906DB">
        <w:rPr>
          <w:rFonts w:ascii="Arial" w:hAnsi="Arial" w:cs="Arial"/>
        </w:rPr>
        <w:t>.............................</w:t>
      </w:r>
      <w:r w:rsidRPr="00F906DB">
        <w:rPr>
          <w:rFonts w:ascii="Arial" w:hAnsi="Arial" w:cs="Arial"/>
          <w:lang w:val="it-IT"/>
        </w:rPr>
        <w:t xml:space="preserve"> </w:t>
      </w:r>
      <w:r w:rsidRPr="00F906DB">
        <w:rPr>
          <w:rFonts w:ascii="Arial" w:hAnsi="Arial" w:cs="Arial"/>
          <w:lang w:val="pt-BR"/>
        </w:rPr>
        <w:t xml:space="preserve">in calitate de ofertant la procedura de achizitie directa pentru atribuirea contractului de achizitie publica de furnizare produse ................ reprezentata prin ............................, </w:t>
      </w:r>
      <w:r w:rsidRPr="00F906DB">
        <w:rPr>
          <w:rFonts w:ascii="Arial" w:hAnsi="Arial" w:cs="Arial"/>
          <w:lang w:val="fr-FR"/>
        </w:rPr>
        <w:t>declar pe propria raspundere,  sub sanctiunile aplicate faptei de fals in acte publice, ca nu ne aflam in niciuna dintre situatiile prevazute la art. 181 din Ordonanta de Urgenta a Guvernului nr. 34/2006, privind atribuirea contractelor de achizitie publica, a contractelor de concesiune de lucrari publice si a contractelor de concesiune de servicii aprobata cu modificarile si completarile ulterioare, respectiv ca:</w:t>
      </w:r>
    </w:p>
    <w:p w:rsidR="00D50441" w:rsidRPr="00F906DB" w:rsidRDefault="00D50441" w:rsidP="00D50441">
      <w:pPr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a) nu suntem in stare de faliment ca urmare a hotarârii pronuntate de judecatorul-sindic;</w:t>
      </w:r>
    </w:p>
    <w:p w:rsidR="00D50441" w:rsidRPr="00F906DB" w:rsidRDefault="00D50441" w:rsidP="00D50441">
      <w:pPr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b) ne-am indeplinit obligatiile de plata a impozitelor, taxelor si contributiilor de asigurari sociale catre bugetele componente ale bugetului general consolidat, in conformitate cu prevederile legale in vigoare in Romania pâna la termenul limita de depunere al ofertei;</w:t>
      </w:r>
    </w:p>
    <w:p w:rsidR="00D50441" w:rsidRPr="00F906DB" w:rsidRDefault="00D50441" w:rsidP="00D50441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b^1) in ultimii 2 ani nu ne-am indeplinit in mod defectuos obligatiile contractuale, din motive imputabile ofertantului in cauza, fapt care a produs sau este de natura sa produca grave prejudicii beneficiarilor acestuia;</w:t>
      </w:r>
    </w:p>
    <w:p w:rsidR="00D50441" w:rsidRPr="00F906DB" w:rsidRDefault="00D50441" w:rsidP="00D50441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c) nu am fost condamnat, in ultimii trei ani, prin hotarâre definitiva a unei instante judecatoresti, pentru o fapta care a adus atingere eticii profesionale sau pentru comiterea unei greseli in materie profesionala;</w:t>
      </w:r>
    </w:p>
    <w:p w:rsidR="00D50441" w:rsidRPr="00F906DB" w:rsidRDefault="00D50441" w:rsidP="00D50441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d) nu prezentam informatii false sau prezentam informatiile solicitate de catre autoritatea contractanta, in scopul demonstrarii indeplinirii criteriilor de calificare si selectie.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2. Subsemnatul declar pe proprie raspundere ca in ultimii 5 ani, nu am fost condamnat prin hotarârea definitiva a unei instante judecatoresti, pentru participare la activitati ale unei organizatii criminale, pentru coruptie, pentru frauda si/sau pentru spalare de bani.    </w:t>
      </w:r>
    </w:p>
    <w:p w:rsidR="00D50441" w:rsidRPr="00F906DB" w:rsidRDefault="00D50441" w:rsidP="00D50441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eastAsia="MS Mincho" w:hAnsi="Arial" w:cs="Arial"/>
          <w:lang w:val="fr-FR"/>
        </w:rPr>
        <w:t>3.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privind eligibilitatea noastra, precum si experienta, competenta si resursele de care dispunem.</w:t>
      </w:r>
    </w:p>
    <w:p w:rsidR="00D50441" w:rsidRPr="00F906DB" w:rsidRDefault="00D50441" w:rsidP="00D50441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eastAsia="MS Mincho" w:hAnsi="Arial" w:cs="Arial"/>
          <w:lang w:val="fr-FR"/>
        </w:rPr>
        <w:t xml:space="preserve">4. Subsemnatul autorizez prin prezenta orice institutie, societate comerciala, banca, alte persoane juridice sa furnizeze informatii reprezentantilor autorizati ai autoritatii contractante – </w:t>
      </w:r>
      <w:r w:rsidRPr="00F906DB">
        <w:rPr>
          <w:rFonts w:ascii="Arial" w:hAnsi="Arial" w:cs="Arial"/>
        </w:rPr>
        <w:t>Unitatea Executivă pentru Finanţarea Învăţământului Superior, a Cercetării, Dezvoltării şi Inovării</w:t>
      </w:r>
      <w:r w:rsidRPr="00F906DB">
        <w:rPr>
          <w:rFonts w:ascii="Arial" w:eastAsia="MS Mincho" w:hAnsi="Arial" w:cs="Arial"/>
          <w:lang w:val="fr-FR"/>
        </w:rPr>
        <w:t>, cu privire la orice aspect tehnic si financiar in legatura cu activitatea noastra.</w:t>
      </w:r>
    </w:p>
    <w:p w:rsidR="00D50441" w:rsidRPr="00F906DB" w:rsidRDefault="00D50441" w:rsidP="00D50441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hAnsi="Arial" w:cs="Arial"/>
          <w:lang w:val="fr-FR"/>
        </w:rPr>
        <w:lastRenderedPageBreak/>
        <w:t>5. Inteleg ca in cazul in care aceasta declaratie nu este conforma cu realitatea sunt pasibil de incalcarea prevederilor legislatiei penale privind falsul in declaratii.</w:t>
      </w:r>
    </w:p>
    <w:p w:rsidR="00D50441" w:rsidRPr="00F906DB" w:rsidRDefault="00D50441" w:rsidP="00D50441">
      <w:pPr>
        <w:ind w:left="1080"/>
        <w:jc w:val="both"/>
        <w:rPr>
          <w:rFonts w:ascii="Arial" w:eastAsia="MS Mincho" w:hAnsi="Arial" w:cs="Arial"/>
          <w:lang w:val="fr-FR"/>
        </w:rPr>
      </w:pPr>
    </w:p>
    <w:p w:rsidR="00D50441" w:rsidRPr="00F906DB" w:rsidRDefault="00D50441" w:rsidP="00D50441">
      <w:pPr>
        <w:ind w:left="1080"/>
        <w:rPr>
          <w:rFonts w:ascii="Arial" w:eastAsia="MS Mincho" w:hAnsi="Arial" w:cs="Arial"/>
          <w:color w:val="000000"/>
        </w:rPr>
      </w:pPr>
      <w:r w:rsidRPr="00F906DB">
        <w:rPr>
          <w:rFonts w:ascii="Arial" w:hAnsi="Arial" w:cs="Arial"/>
        </w:rPr>
        <w:t>Data</w:t>
      </w:r>
      <w:r w:rsidRPr="00F906DB">
        <w:rPr>
          <w:rFonts w:ascii="Arial" w:eastAsia="MS Mincho" w:hAnsi="Arial" w:cs="Arial"/>
          <w:color w:val="000000"/>
        </w:rPr>
        <w:t>: ..................</w:t>
      </w:r>
    </w:p>
    <w:p w:rsidR="00D50441" w:rsidRPr="00F906DB" w:rsidRDefault="00D50441" w:rsidP="00D50441">
      <w:pPr>
        <w:ind w:left="1080"/>
        <w:rPr>
          <w:rFonts w:ascii="Arial" w:hAnsi="Arial" w:cs="Arial"/>
          <w:i/>
        </w:rPr>
      </w:pPr>
      <w:r w:rsidRPr="00F906DB">
        <w:rPr>
          <w:rFonts w:ascii="Arial" w:hAnsi="Arial" w:cs="Arial"/>
        </w:rPr>
        <w:t>..........................,</w:t>
      </w:r>
      <w:r w:rsidRPr="00F906DB">
        <w:rPr>
          <w:rFonts w:ascii="Arial" w:hAnsi="Arial" w:cs="Arial"/>
          <w:i/>
        </w:rPr>
        <w:t xml:space="preserve"> </w:t>
      </w:r>
    </w:p>
    <w:p w:rsidR="00D50441" w:rsidRPr="00F906DB" w:rsidRDefault="00D50441" w:rsidP="00D50441">
      <w:pPr>
        <w:ind w:left="1080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 in calitate de ………………….., legal autorizat sa semnez oferta pentru si in numele </w:t>
      </w:r>
    </w:p>
    <w:p w:rsidR="00D50441" w:rsidRPr="00F906DB" w:rsidRDefault="00D50441" w:rsidP="00D50441">
      <w:pPr>
        <w:ind w:left="1080"/>
        <w:rPr>
          <w:rFonts w:ascii="Arial" w:hAnsi="Arial" w:cs="Arial"/>
          <w:lang w:val="fr-FR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.......................................</w:t>
      </w:r>
    </w:p>
    <w:p w:rsidR="00D50441" w:rsidRPr="00F906DB" w:rsidRDefault="00D50441" w:rsidP="00D50441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(Operator economic)</w:t>
      </w: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jc w:val="right"/>
        <w:rPr>
          <w:rFonts w:ascii="Arial" w:hAnsi="Arial" w:cs="Arial"/>
          <w:b/>
        </w:rPr>
      </w:pPr>
    </w:p>
    <w:p w:rsidR="00D50441" w:rsidRPr="00F906DB" w:rsidRDefault="00D50441" w:rsidP="00D50441">
      <w:pPr>
        <w:ind w:left="1080"/>
        <w:jc w:val="right"/>
        <w:rPr>
          <w:rFonts w:ascii="Arial" w:hAnsi="Arial" w:cs="Arial"/>
          <w:b/>
        </w:rPr>
      </w:pPr>
    </w:p>
    <w:p w:rsidR="00D50441" w:rsidRDefault="00D50441" w:rsidP="00D50441">
      <w:pPr>
        <w:ind w:left="1080"/>
        <w:jc w:val="right"/>
        <w:rPr>
          <w:rFonts w:ascii="Arial" w:hAnsi="Arial" w:cs="Arial"/>
          <w:b/>
        </w:rPr>
      </w:pPr>
    </w:p>
    <w:p w:rsidR="00D50441" w:rsidRDefault="00D50441" w:rsidP="00D50441">
      <w:pPr>
        <w:ind w:left="1080"/>
        <w:jc w:val="right"/>
        <w:rPr>
          <w:rFonts w:ascii="Arial" w:hAnsi="Arial" w:cs="Arial"/>
          <w:b/>
        </w:rPr>
      </w:pPr>
    </w:p>
    <w:p w:rsidR="00D50441" w:rsidRDefault="00D50441" w:rsidP="00D50441">
      <w:pPr>
        <w:ind w:left="372" w:firstLine="708"/>
        <w:rPr>
          <w:rFonts w:ascii="Arial" w:hAnsi="Arial" w:cs="Arial"/>
          <w:b/>
        </w:rPr>
      </w:pPr>
    </w:p>
    <w:p w:rsidR="00D50441" w:rsidRDefault="00D50441" w:rsidP="00D50441">
      <w:pPr>
        <w:ind w:left="372" w:firstLine="708"/>
        <w:rPr>
          <w:rFonts w:ascii="Arial" w:hAnsi="Arial" w:cs="Arial"/>
          <w:b/>
        </w:rPr>
      </w:pPr>
    </w:p>
    <w:p w:rsidR="00D50441" w:rsidRDefault="00D50441" w:rsidP="00D50441">
      <w:pPr>
        <w:ind w:left="372" w:firstLine="708"/>
        <w:rPr>
          <w:rFonts w:ascii="Arial" w:hAnsi="Arial" w:cs="Arial"/>
          <w:b/>
        </w:rPr>
      </w:pPr>
    </w:p>
    <w:p w:rsidR="00D50441" w:rsidRDefault="00D50441" w:rsidP="00D50441">
      <w:pPr>
        <w:ind w:left="372" w:firstLine="708"/>
        <w:rPr>
          <w:rFonts w:ascii="Arial" w:hAnsi="Arial" w:cs="Arial"/>
          <w:b/>
        </w:rPr>
      </w:pPr>
    </w:p>
    <w:p w:rsidR="00D50441" w:rsidRDefault="00D50441" w:rsidP="00D50441">
      <w:pPr>
        <w:ind w:left="372" w:firstLine="708"/>
        <w:rPr>
          <w:rFonts w:ascii="Arial" w:hAnsi="Arial" w:cs="Arial"/>
          <w:b/>
        </w:rPr>
      </w:pPr>
    </w:p>
    <w:p w:rsidR="00D50441" w:rsidRDefault="00D50441" w:rsidP="00D50441">
      <w:pPr>
        <w:ind w:left="372" w:firstLine="708"/>
        <w:rPr>
          <w:rFonts w:ascii="Arial" w:hAnsi="Arial" w:cs="Arial"/>
          <w:b/>
        </w:rPr>
      </w:pPr>
    </w:p>
    <w:p w:rsidR="00D50441" w:rsidRPr="00F906DB" w:rsidRDefault="00D50441" w:rsidP="00D50441">
      <w:pPr>
        <w:ind w:left="372" w:firstLine="708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lastRenderedPageBreak/>
        <w:t>FORMULAR 2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b/>
          <w:i/>
        </w:rPr>
      </w:pPr>
    </w:p>
    <w:p w:rsidR="00D50441" w:rsidRPr="00F906DB" w:rsidRDefault="00D50441" w:rsidP="00D50441">
      <w:p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Operator economic,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i/>
        </w:rPr>
      </w:pPr>
      <w:r w:rsidRPr="00F906DB">
        <w:rPr>
          <w:rFonts w:ascii="Arial" w:hAnsi="Arial" w:cs="Arial"/>
        </w:rPr>
        <w:t>...................................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b/>
          <w:lang w:val="pt-BR"/>
        </w:rPr>
      </w:pPr>
    </w:p>
    <w:p w:rsidR="00D50441" w:rsidRPr="00F906DB" w:rsidRDefault="00D50441" w:rsidP="00D50441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>DECLARATIE</w:t>
      </w:r>
    </w:p>
    <w:p w:rsidR="00D50441" w:rsidRPr="00F906DB" w:rsidRDefault="00D50441" w:rsidP="00D50441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>privind neincadrarea in prevederile art.69¹</w:t>
      </w:r>
    </w:p>
    <w:p w:rsidR="00D50441" w:rsidRPr="00F906DB" w:rsidRDefault="00D50441" w:rsidP="00D50441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 xml:space="preserve"> (evitarea conflictului de interese)</w:t>
      </w:r>
    </w:p>
    <w:p w:rsidR="00D50441" w:rsidRPr="00F906DB" w:rsidRDefault="00D50441" w:rsidP="00D50441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D50441" w:rsidRPr="00F906DB" w:rsidRDefault="00D50441" w:rsidP="00D50441">
      <w:pPr>
        <w:autoSpaceDE w:val="0"/>
        <w:autoSpaceDN w:val="0"/>
        <w:adjustRightInd w:val="0"/>
        <w:ind w:left="1080" w:firstLine="72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Subsemnatul ....................(</w:t>
      </w:r>
      <w:r w:rsidRPr="00F906DB">
        <w:rPr>
          <w:rFonts w:ascii="Arial" w:hAnsi="Arial" w:cs="Arial"/>
          <w:i/>
        </w:rPr>
        <w:t>numele si prenumele</w:t>
      </w:r>
      <w:r w:rsidRPr="00F906DB">
        <w:rPr>
          <w:rFonts w:ascii="Arial" w:hAnsi="Arial" w:cs="Arial"/>
        </w:rPr>
        <w:t>),....................(</w:t>
      </w:r>
      <w:r w:rsidRPr="00F906DB">
        <w:rPr>
          <w:rFonts w:ascii="Arial" w:hAnsi="Arial" w:cs="Arial"/>
          <w:i/>
        </w:rPr>
        <w:t>functia</w:t>
      </w:r>
      <w:r w:rsidRPr="00F906DB">
        <w:rPr>
          <w:rFonts w:ascii="Arial" w:hAnsi="Arial" w:cs="Arial"/>
        </w:rPr>
        <w:t>) al ..............................  in calitate de ofertant/candidat/ofertant asociat/subcontractant</w:t>
      </w:r>
      <w:r w:rsidRPr="00F906DB">
        <w:rPr>
          <w:rFonts w:ascii="Arial" w:hAnsi="Arial" w:cs="Arial"/>
          <w:lang w:val="en-US"/>
        </w:rPr>
        <w:t>/tertul sustinator</w:t>
      </w:r>
      <w:r w:rsidRPr="00F906DB">
        <w:rPr>
          <w:rFonts w:ascii="Arial" w:hAnsi="Arial" w:cs="Arial"/>
        </w:rPr>
        <w:t xml:space="preserve"> la procedura de achizitie directa pentru atribuirea contractului de achizitie publica avand ca obiect </w:t>
      </w:r>
      <w:r w:rsidRPr="00F906DB">
        <w:rPr>
          <w:rFonts w:ascii="Arial" w:hAnsi="Arial" w:cs="Arial"/>
          <w:lang w:val="pt-BR"/>
        </w:rPr>
        <w:t>furnizarea de produse – ...............................</w:t>
      </w:r>
      <w:r w:rsidRPr="00F906DB">
        <w:rPr>
          <w:rFonts w:ascii="Arial" w:hAnsi="Arial" w:cs="Arial"/>
        </w:rPr>
        <w:t>, organizata de Unitatea Executivă pentru Finanţarea Învăţământului Superior, a Cercetării, Dezvoltării şi Inovării, declar pe propria raspundere ca nu ma aflu in niciuna dintre situatiile prevazute la art. 69</w:t>
      </w:r>
      <w:r w:rsidRPr="00F906DB">
        <w:rPr>
          <w:rFonts w:ascii="Arial" w:hAnsi="Arial" w:cs="Arial"/>
          <w:vertAlign w:val="superscript"/>
        </w:rPr>
        <w:t>1</w:t>
      </w:r>
      <w:r w:rsidRPr="00F906DB">
        <w:rPr>
          <w:rFonts w:ascii="Arial" w:hAnsi="Arial" w:cs="Arial"/>
        </w:rPr>
        <w:t xml:space="preserve"> din O.U.G. nr.34/2006 cu modificarile si completarile ulterioare:</w:t>
      </w:r>
    </w:p>
    <w:p w:rsidR="00D50441" w:rsidRPr="00F906DB" w:rsidRDefault="00D50441" w:rsidP="00D50441">
      <w:pPr>
        <w:autoSpaceDE w:val="0"/>
        <w:autoSpaceDN w:val="0"/>
        <w:adjustRightInd w:val="0"/>
        <w:ind w:left="1080" w:firstLine="72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- nu am drept membri in cadrul consiliului de administratie/organ de conducere sau de supervizare si/sau nu am actionari ori asociati persoane care sunt sot/sotie, ruda sau afin pana la gradul al patrulea inclusiv sau nu ma aflu in relatii comerciale, astfel cum sunt acestea prevazute la art.69 lit.a) din O.U.G. nr.34/2006, cu persoanele ce detin functii de decizie in cadrul autoritatii contractante Unitatea Executivă pentru Finanţarea Învăţământului Superior, a Cercetării, Dezvoltării şi Inovării, despre care am luat la cunostinta din anexa – tabel cu persoanele care detin functii de decizie in cadrul Autoritatii Contractante.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b/>
          <w:lang w:val="pt-BR"/>
        </w:rPr>
      </w:pPr>
    </w:p>
    <w:p w:rsidR="00D50441" w:rsidRPr="00F906DB" w:rsidRDefault="00D50441" w:rsidP="00D50441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Data completării ......................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lang w:val="it-IT"/>
        </w:rPr>
      </w:pPr>
    </w:p>
    <w:p w:rsidR="00D50441" w:rsidRPr="00F906DB" w:rsidRDefault="00D50441" w:rsidP="00D50441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Operator economic,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</w:rPr>
        <w:t>.........................................</w:t>
      </w:r>
    </w:p>
    <w:p w:rsidR="00D50441" w:rsidRPr="00F906DB" w:rsidRDefault="00D50441" w:rsidP="00D50441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</w:t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</w:p>
    <w:p w:rsidR="00D50441" w:rsidRDefault="00D50441" w:rsidP="00D50441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</w:t>
      </w: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Default="00D50441" w:rsidP="00D50441">
      <w:pPr>
        <w:ind w:left="1080"/>
        <w:rPr>
          <w:rFonts w:ascii="Arial" w:hAnsi="Arial" w:cs="Arial"/>
        </w:rPr>
      </w:pPr>
    </w:p>
    <w:p w:rsidR="00D50441" w:rsidRPr="00F906DB" w:rsidRDefault="00D50441" w:rsidP="00D50441">
      <w:pPr>
        <w:ind w:left="7080"/>
        <w:rPr>
          <w:rFonts w:ascii="Arial" w:hAnsi="Arial" w:cs="Arial"/>
        </w:rPr>
      </w:pP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t>Anexa a declarației privind evitarea conflictului de interes</w:t>
      </w: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</w:rPr>
      </w:pP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</w:rPr>
      </w:pP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  <w:b/>
          <w:lang w:eastAsia="ro-RO"/>
        </w:rPr>
        <w:t>Unitatea Executiva pentru Finantarea Invatamantului Superior, a Cercetarii, Dezvoltarii si Inovarii</w:t>
      </w:r>
    </w:p>
    <w:p w:rsidR="00D50441" w:rsidRPr="00F906DB" w:rsidRDefault="00D50441" w:rsidP="00D50441">
      <w:pPr>
        <w:tabs>
          <w:tab w:val="left" w:pos="2411"/>
        </w:tabs>
        <w:ind w:left="7080" w:hanging="7200"/>
        <w:jc w:val="center"/>
        <w:rPr>
          <w:rFonts w:ascii="Arial" w:hAnsi="Arial" w:cs="Arial"/>
        </w:rPr>
      </w:pPr>
    </w:p>
    <w:p w:rsidR="00D50441" w:rsidRPr="00F906DB" w:rsidRDefault="00D50441" w:rsidP="00D50441">
      <w:pPr>
        <w:tabs>
          <w:tab w:val="left" w:pos="2411"/>
        </w:tabs>
        <w:ind w:left="7080" w:hanging="7200"/>
        <w:jc w:val="center"/>
        <w:rPr>
          <w:rFonts w:ascii="Arial" w:hAnsi="Arial" w:cs="Arial"/>
        </w:rPr>
      </w:pP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TABEL</w:t>
      </w: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CU PERSOANELE CARE DETIN FUNCTII DE CONDUCERE</w:t>
      </w:r>
    </w:p>
    <w:p w:rsidR="00D50441" w:rsidRPr="00F906DB" w:rsidRDefault="00D50441" w:rsidP="00D50441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IN CADRUL INSTITUTIEI</w:t>
      </w:r>
    </w:p>
    <w:p w:rsidR="00D50441" w:rsidRPr="00F906DB" w:rsidRDefault="00D50441" w:rsidP="00D50441">
      <w:pPr>
        <w:ind w:left="1080"/>
        <w:jc w:val="both"/>
        <w:rPr>
          <w:rFonts w:ascii="Arial" w:hAnsi="Arial" w:cs="Arial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39"/>
        <w:gridCol w:w="3426"/>
        <w:gridCol w:w="5387"/>
      </w:tblGrid>
      <w:tr w:rsidR="00D50441" w:rsidRPr="00F906DB" w:rsidTr="0011421A">
        <w:tc>
          <w:tcPr>
            <w:tcW w:w="1099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426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Numele si Prenumele</w:t>
            </w:r>
          </w:p>
        </w:tc>
        <w:tc>
          <w:tcPr>
            <w:tcW w:w="5387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Functia</w:t>
            </w:r>
          </w:p>
        </w:tc>
      </w:tr>
      <w:tr w:rsidR="00D50441" w:rsidRPr="00F906DB" w:rsidTr="0011421A">
        <w:tc>
          <w:tcPr>
            <w:tcW w:w="1099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Adrian CURAJ</w:t>
            </w:r>
          </w:p>
        </w:tc>
        <w:tc>
          <w:tcPr>
            <w:tcW w:w="5387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General</w:t>
            </w:r>
          </w:p>
        </w:tc>
      </w:tr>
      <w:tr w:rsidR="00D50441" w:rsidRPr="00F906DB" w:rsidTr="0011421A">
        <w:tc>
          <w:tcPr>
            <w:tcW w:w="1099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  <w:bCs/>
                <w:iCs/>
                <w:color w:val="3F3F3F"/>
                <w:bdr w:val="none" w:sz="0" w:space="0" w:color="auto" w:frame="1"/>
              </w:rPr>
              <w:t>Magdalena SUSAN-RESIGA </w:t>
            </w:r>
          </w:p>
        </w:tc>
        <w:tc>
          <w:tcPr>
            <w:tcW w:w="5387" w:type="dxa"/>
            <w:shd w:val="clear" w:color="auto" w:fill="auto"/>
          </w:tcPr>
          <w:p w:rsidR="00D50441" w:rsidRPr="00F906DB" w:rsidRDefault="00D50441" w:rsidP="0011421A">
            <w:pPr>
              <w:jc w:val="both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  <w:bCs/>
                <w:iCs/>
                <w:color w:val="3F3F3F"/>
                <w:bdr w:val="none" w:sz="0" w:space="0" w:color="auto" w:frame="1"/>
              </w:rPr>
              <w:t>Director General Adjunct</w:t>
            </w:r>
          </w:p>
        </w:tc>
      </w:tr>
      <w:tr w:rsidR="00D50441" w:rsidRPr="00F906DB" w:rsidTr="0011421A">
        <w:trPr>
          <w:trHeight w:val="445"/>
        </w:trPr>
        <w:tc>
          <w:tcPr>
            <w:tcW w:w="1099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Daniela ANGHEL</w:t>
            </w:r>
          </w:p>
        </w:tc>
        <w:tc>
          <w:tcPr>
            <w:tcW w:w="5387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General Adjunct</w:t>
            </w:r>
          </w:p>
        </w:tc>
      </w:tr>
      <w:tr w:rsidR="00D50441" w:rsidRPr="00F906DB" w:rsidTr="0011421A">
        <w:tc>
          <w:tcPr>
            <w:tcW w:w="1099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4.</w:t>
            </w:r>
          </w:p>
        </w:tc>
        <w:tc>
          <w:tcPr>
            <w:tcW w:w="3426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Gabriela JITARU</w:t>
            </w:r>
          </w:p>
        </w:tc>
        <w:tc>
          <w:tcPr>
            <w:tcW w:w="5387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Directie Finantarea Invatamantului Superior</w:t>
            </w:r>
          </w:p>
        </w:tc>
      </w:tr>
      <w:tr w:rsidR="00D50441" w:rsidRPr="00F906DB" w:rsidTr="0011421A">
        <w:tc>
          <w:tcPr>
            <w:tcW w:w="1099" w:type="dxa"/>
            <w:shd w:val="clear" w:color="auto" w:fill="auto"/>
          </w:tcPr>
          <w:p w:rsidR="00D50441" w:rsidRPr="00F906DB" w:rsidRDefault="00D50441" w:rsidP="0011421A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5.</w:t>
            </w:r>
          </w:p>
        </w:tc>
        <w:tc>
          <w:tcPr>
            <w:tcW w:w="3426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Elena TITA</w:t>
            </w:r>
          </w:p>
        </w:tc>
        <w:tc>
          <w:tcPr>
            <w:tcW w:w="5387" w:type="dxa"/>
            <w:shd w:val="clear" w:color="auto" w:fill="auto"/>
          </w:tcPr>
          <w:p w:rsidR="00D50441" w:rsidRPr="00F906DB" w:rsidRDefault="00D50441" w:rsidP="0011421A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Economic</w:t>
            </w:r>
          </w:p>
        </w:tc>
      </w:tr>
    </w:tbl>
    <w:p w:rsidR="00D50441" w:rsidRPr="00F906DB" w:rsidRDefault="00D50441" w:rsidP="00D50441">
      <w:pPr>
        <w:ind w:left="1080"/>
        <w:jc w:val="right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jc w:val="right"/>
        <w:rPr>
          <w:rFonts w:ascii="Arial" w:hAnsi="Arial" w:cs="Arial"/>
        </w:rPr>
      </w:pPr>
    </w:p>
    <w:p w:rsidR="00D50441" w:rsidRPr="00F906DB" w:rsidRDefault="00D50441" w:rsidP="00D50441">
      <w:pPr>
        <w:ind w:left="1080"/>
        <w:jc w:val="right"/>
        <w:rPr>
          <w:rFonts w:ascii="Arial" w:hAnsi="Arial" w:cs="Arial"/>
        </w:rPr>
      </w:pPr>
    </w:p>
    <w:p w:rsidR="00A24776" w:rsidRDefault="00A24776">
      <w:bookmarkStart w:id="0" w:name="_GoBack"/>
      <w:bookmarkEnd w:id="0"/>
    </w:p>
    <w:sectPr w:rsidR="00A24776" w:rsidSect="00541A8A">
      <w:headerReference w:type="default" r:id="rId6"/>
      <w:footerReference w:type="default" r:id="rId7"/>
      <w:pgSz w:w="11909" w:h="16834" w:code="9"/>
      <w:pgMar w:top="1719" w:right="659" w:bottom="1138" w:left="0" w:header="36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C" w:rsidRDefault="00D50441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9753600</wp:posOffset>
          </wp:positionV>
          <wp:extent cx="7535545" cy="969010"/>
          <wp:effectExtent l="0" t="0" r="825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9708515</wp:posOffset>
          </wp:positionV>
          <wp:extent cx="7535545" cy="969010"/>
          <wp:effectExtent l="0" t="0" r="825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9708515</wp:posOffset>
          </wp:positionV>
          <wp:extent cx="7535545" cy="9690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7535545" cy="96964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B" w:rsidRPr="00A1564C" w:rsidRDefault="00D50441" w:rsidP="00A1564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-190500</wp:posOffset>
          </wp:positionV>
          <wp:extent cx="7560310" cy="117030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8EA"/>
    <w:multiLevelType w:val="hybridMultilevel"/>
    <w:tmpl w:val="85CEB4B4"/>
    <w:lvl w:ilvl="0" w:tplc="E9AAD6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46832"/>
    <w:multiLevelType w:val="hybridMultilevel"/>
    <w:tmpl w:val="17429A48"/>
    <w:lvl w:ilvl="0" w:tplc="99B67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37D3C"/>
    <w:multiLevelType w:val="hybridMultilevel"/>
    <w:tmpl w:val="862A9C44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04C1"/>
    <w:multiLevelType w:val="hybridMultilevel"/>
    <w:tmpl w:val="FA26278A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4E0B"/>
    <w:multiLevelType w:val="hybridMultilevel"/>
    <w:tmpl w:val="B892559C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293E"/>
    <w:multiLevelType w:val="hybridMultilevel"/>
    <w:tmpl w:val="249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6"/>
    <w:rsid w:val="005E5A76"/>
    <w:rsid w:val="00684C08"/>
    <w:rsid w:val="00993E7D"/>
    <w:rsid w:val="00A24776"/>
    <w:rsid w:val="00AD5021"/>
    <w:rsid w:val="00B35026"/>
    <w:rsid w:val="00C100F6"/>
    <w:rsid w:val="00D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4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50441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504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50441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D504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oSpacing">
    <w:name w:val="No Spacing"/>
    <w:uiPriority w:val="1"/>
    <w:qFormat/>
    <w:rsid w:val="00D50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D5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D5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D5044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41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50441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504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50441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D504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oSpacing">
    <w:name w:val="No Spacing"/>
    <w:uiPriority w:val="1"/>
    <w:qFormat/>
    <w:rsid w:val="00D50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D5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D5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D5044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U36S</dc:creator>
  <cp:keywords/>
  <dc:description/>
  <cp:lastModifiedBy>Asus U36S</cp:lastModifiedBy>
  <cp:revision>2</cp:revision>
  <dcterms:created xsi:type="dcterms:W3CDTF">2012-11-16T10:31:00Z</dcterms:created>
  <dcterms:modified xsi:type="dcterms:W3CDTF">2012-11-16T10:31:00Z</dcterms:modified>
</cp:coreProperties>
</file>